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946CB" w14:textId="505F9D10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Общество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ограниченной ответственностью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(название компании)</w:t>
      </w:r>
    </w:p>
    <w:p w14:paraId="4CA9EA71" w14:textId="3B0A9CB6" w:rsidR="00C40BF1" w:rsidRPr="00F536A8" w:rsidRDefault="00BE6900" w:rsidP="00AB4C3C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Пояснения к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бухгалтерскому балансу на </w:t>
      </w:r>
      <w:r w:rsidRPr="00F536A8">
        <w:rPr>
          <w:rFonts w:ascii="Arial" w:hAnsi="Arial" w:cs="Arial"/>
          <w:b/>
          <w:sz w:val="18"/>
          <w:szCs w:val="18"/>
          <w:lang w:val="ru-RU"/>
        </w:rPr>
        <w:t>31.12.202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и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отчету о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 xml:space="preserve">финансовых результатах за </w:t>
      </w:r>
      <w:r w:rsidRPr="00F536A8">
        <w:rPr>
          <w:rFonts w:ascii="Arial" w:hAnsi="Arial" w:cs="Arial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год в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текстовой форме</w:t>
      </w:r>
    </w:p>
    <w:p w14:paraId="2D93D754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 Краткая характеристика деятельности организации</w:t>
      </w:r>
    </w:p>
    <w:p w14:paraId="1BB88909" w14:textId="0ECE36F3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1.1. Сокращенное наименование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–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1666CD" w:rsidRPr="001666CD">
        <w:rPr>
          <w:rFonts w:ascii="Arial" w:hAnsi="Arial" w:cs="Arial"/>
          <w:color w:val="000000"/>
          <w:sz w:val="18"/>
          <w:szCs w:val="18"/>
          <w:lang w:val="ru-RU"/>
        </w:rPr>
        <w:t>ООО "ГЕОСТРОЙ"</w:t>
      </w:r>
    </w:p>
    <w:p w14:paraId="116DD7BE" w14:textId="73C4FAB0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1.2. Юридический адрес</w:t>
      </w:r>
      <w:r w:rsidR="001666CD">
        <w:rPr>
          <w:rFonts w:ascii="Arial" w:hAnsi="Arial" w:cs="Arial"/>
          <w:color w:val="000000"/>
          <w:sz w:val="18"/>
          <w:szCs w:val="18"/>
          <w:lang w:val="ru-RU"/>
        </w:rPr>
        <w:t xml:space="preserve">: </w:t>
      </w:r>
      <w:r w:rsidR="001666CD" w:rsidRPr="001666CD">
        <w:rPr>
          <w:rFonts w:ascii="Arial" w:hAnsi="Arial" w:cs="Arial"/>
          <w:color w:val="000000"/>
          <w:sz w:val="18"/>
          <w:szCs w:val="18"/>
          <w:lang w:val="ru-RU"/>
        </w:rPr>
        <w:t>625048, ТЮМЕНСКАЯ ОБЛАСТЬ, ГОРОД ТЮМЕНЬ Г.О., ТЮМЕНЬ Г, МЕЛЬНИЧНАЯ УЛ, Д. 26, ПОМЕЩ. 1</w:t>
      </w:r>
    </w:p>
    <w:p w14:paraId="3DFA53B7" w14:textId="3EE0BBAA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1.3. Дата государственной регистрации</w:t>
      </w:r>
      <w:r w:rsidR="001666CD">
        <w:rPr>
          <w:rFonts w:ascii="Arial" w:hAnsi="Arial" w:cs="Arial"/>
          <w:color w:val="000000"/>
          <w:sz w:val="18"/>
          <w:szCs w:val="18"/>
          <w:lang w:val="ru-RU"/>
        </w:rPr>
        <w:t xml:space="preserve">: </w:t>
      </w:r>
      <w:r w:rsidR="001666CD" w:rsidRPr="001666CD">
        <w:rPr>
          <w:rFonts w:ascii="Arial" w:hAnsi="Arial" w:cs="Arial"/>
          <w:color w:val="000000"/>
          <w:sz w:val="18"/>
          <w:szCs w:val="18"/>
          <w:lang w:val="ru-RU"/>
        </w:rPr>
        <w:t>02.03.2015</w:t>
      </w:r>
    </w:p>
    <w:p w14:paraId="55759C8D" w14:textId="75094314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1.5. Численность сотрудников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:</w:t>
      </w:r>
      <w:r w:rsidR="001666CD">
        <w:rPr>
          <w:rFonts w:ascii="Arial" w:hAnsi="Arial" w:cs="Arial"/>
          <w:color w:val="000000"/>
          <w:sz w:val="18"/>
          <w:szCs w:val="18"/>
          <w:lang w:val="ru-RU"/>
        </w:rPr>
        <w:t xml:space="preserve"> 2</w:t>
      </w:r>
    </w:p>
    <w:tbl>
      <w:tblPr>
        <w:tblW w:w="4825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970"/>
        <w:gridCol w:w="2726"/>
      </w:tblGrid>
      <w:tr w:rsidR="00C40BF1" w:rsidRPr="00F536A8" w14:paraId="3CAEC041" w14:textId="77777777" w:rsidTr="00AB4C3C">
        <w:trPr>
          <w:trHeight w:val="1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3B22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подразделения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D64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  <w:proofErr w:type="spellEnd"/>
          </w:p>
        </w:tc>
      </w:tr>
      <w:tr w:rsidR="00C40BF1" w:rsidRPr="00F536A8" w14:paraId="736C0CF8" w14:textId="77777777" w:rsidTr="00AB4C3C">
        <w:trPr>
          <w:trHeight w:val="1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25CED" w14:textId="08654142" w:rsidR="00C40BF1" w:rsidRPr="001666CD" w:rsidRDefault="00BE6900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83A55F" w14:textId="2F852C83" w:rsidR="00C40BF1" w:rsidRPr="001666CD" w:rsidRDefault="001666CD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2</w:t>
            </w:r>
          </w:p>
        </w:tc>
      </w:tr>
      <w:tr w:rsidR="00C40BF1" w:rsidRPr="00F536A8" w14:paraId="392D0B87" w14:textId="77777777" w:rsidTr="00AB4C3C">
        <w:trPr>
          <w:trHeight w:val="146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B603" w14:textId="77777777" w:rsidR="00C40BF1" w:rsidRPr="00F536A8" w:rsidRDefault="00C40BF1" w:rsidP="00AB4C3C">
            <w:pPr>
              <w:ind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750A1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A28EFCC" w14:textId="57E0B56C" w:rsidR="00C20B5F" w:rsidRDefault="00BE6900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Уставный капитал составляет</w:t>
      </w:r>
      <w:r w:rsidR="001666CD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10000,00 р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</w:t>
      </w:r>
    </w:p>
    <w:p w14:paraId="4079FB2E" w14:textId="002AEF3F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Участниками являются:</w:t>
      </w:r>
    </w:p>
    <w:p w14:paraId="22A5E4EF" w14:textId="0BEBBE8C" w:rsidR="00C40BF1" w:rsidRPr="00F536A8" w:rsidRDefault="001666CD" w:rsidP="001666CD">
      <w:pPr>
        <w:numPr>
          <w:ilvl w:val="0"/>
          <w:numId w:val="1"/>
        </w:numPr>
        <w:ind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 w:rsidRPr="001666CD">
        <w:rPr>
          <w:rFonts w:ascii="Arial" w:hAnsi="Arial" w:cs="Arial"/>
          <w:color w:val="000000"/>
          <w:sz w:val="18"/>
          <w:szCs w:val="18"/>
          <w:lang w:val="ru-RU"/>
        </w:rPr>
        <w:t>ПУШКАРЕВ АНДРЕЙ АЛЕКСАНДРОВИЧ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50 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514C7AC4" w14:textId="35B09AA9" w:rsidR="00C40BF1" w:rsidRDefault="00AB4C3C" w:rsidP="00AB4C3C">
      <w:pPr>
        <w:numPr>
          <w:ilvl w:val="0"/>
          <w:numId w:val="1"/>
        </w:numPr>
        <w:ind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 w:rsidRPr="00AB4C3C">
        <w:rPr>
          <w:rFonts w:ascii="Arial" w:hAnsi="Arial" w:cs="Arial"/>
          <w:color w:val="000000"/>
          <w:sz w:val="18"/>
          <w:szCs w:val="18"/>
          <w:lang w:val="ru-RU"/>
        </w:rPr>
        <w:t>СОСНИН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AB4C3C">
        <w:rPr>
          <w:rFonts w:ascii="Arial" w:hAnsi="Arial" w:cs="Arial"/>
          <w:color w:val="000000"/>
          <w:sz w:val="18"/>
          <w:szCs w:val="18"/>
          <w:lang w:val="ru-RU"/>
        </w:rPr>
        <w:t>АРТЁМ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ЕВГЕНЬЕВИЧ </w:t>
      </w:r>
      <w:r w:rsidR="00BE6900" w:rsidRPr="00AB4C3C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AB4C3C">
        <w:rPr>
          <w:rFonts w:ascii="Arial" w:hAnsi="Arial" w:cs="Arial"/>
          <w:color w:val="000000"/>
          <w:sz w:val="18"/>
          <w:szCs w:val="18"/>
        </w:rPr>
        <w:t> </w:t>
      </w:r>
      <w:r w:rsidR="00BE6900" w:rsidRPr="00AB4C3C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50 процентов.</w:t>
      </w:r>
    </w:p>
    <w:p w14:paraId="532A0EF9" w14:textId="77777777" w:rsidR="00AB4C3C" w:rsidRPr="00AB4C3C" w:rsidRDefault="00AB4C3C" w:rsidP="00AB4C3C">
      <w:pPr>
        <w:ind w:left="72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F0000A" w14:textId="363CC899" w:rsidR="00C40BF1" w:rsidRPr="00C20B5F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1.7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Перечень видов деятельности, из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них обычных видов деятельности:</w:t>
      </w:r>
    </w:p>
    <w:p w14:paraId="623E3A73" w14:textId="4B049CC5" w:rsidR="00C40BF1" w:rsidRDefault="00AB4C3C" w:rsidP="00AB4C3C">
      <w:pPr>
        <w:numPr>
          <w:ilvl w:val="0"/>
          <w:numId w:val="2"/>
        </w:numPr>
        <w:ind w:right="180"/>
        <w:contextualSpacing/>
        <w:rPr>
          <w:rFonts w:ascii="Arial" w:hAnsi="Arial" w:cs="Arial"/>
          <w:color w:val="000000"/>
          <w:sz w:val="18"/>
          <w:szCs w:val="18"/>
        </w:rPr>
      </w:pPr>
      <w:r w:rsidRPr="00AB4C3C">
        <w:rPr>
          <w:rFonts w:ascii="Arial" w:hAnsi="Arial" w:cs="Arial"/>
          <w:color w:val="000000"/>
          <w:sz w:val="18"/>
          <w:szCs w:val="18"/>
          <w:lang w:val="ru-RU"/>
        </w:rPr>
        <w:t>71.12.4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;</w:t>
      </w:r>
    </w:p>
    <w:p w14:paraId="0AFF14ED" w14:textId="77777777" w:rsidR="00AB4C3C" w:rsidRPr="00F536A8" w:rsidRDefault="00AB4C3C" w:rsidP="00AB4C3C">
      <w:pPr>
        <w:ind w:left="720" w:right="180"/>
        <w:contextualSpacing/>
        <w:rPr>
          <w:rFonts w:ascii="Arial" w:hAnsi="Arial" w:cs="Arial"/>
          <w:color w:val="000000"/>
          <w:sz w:val="18"/>
          <w:szCs w:val="18"/>
        </w:rPr>
      </w:pPr>
    </w:p>
    <w:p w14:paraId="0C9CCF06" w14:textId="7BC3943D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8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Сведения о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руководстве и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главном бухгалтере</w:t>
      </w:r>
    </w:p>
    <w:p w14:paraId="76BEBEB7" w14:textId="72B4FF0A" w:rsidR="00C40BF1" w:rsidRPr="00AB4C3C" w:rsidRDefault="00BE6900" w:rsidP="00AB4C3C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Генеральный директор Общества: </w:t>
      </w:r>
      <w:r w:rsidR="00AB4C3C" w:rsidRPr="00AB4C3C">
        <w:rPr>
          <w:rFonts w:ascii="Arial" w:hAnsi="Arial" w:cs="Arial"/>
          <w:color w:val="000000"/>
          <w:sz w:val="18"/>
          <w:szCs w:val="18"/>
          <w:lang w:val="ru-RU"/>
        </w:rPr>
        <w:t>ПУШКАРЕВ АНДРЕЙ АЛЕКСАНДРОВИЧ</w:t>
      </w:r>
      <w:r w:rsidR="00F66CCA" w:rsidRPr="00AB4C3C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sz w:val="18"/>
          <w:szCs w:val="18"/>
          <w:lang w:val="ru-RU"/>
        </w:rPr>
        <w:br/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Главный бухгалтер Общества: </w:t>
      </w:r>
      <w:r w:rsidR="00AB4C3C" w:rsidRPr="00AB4C3C">
        <w:rPr>
          <w:rFonts w:ascii="Arial" w:hAnsi="Arial" w:cs="Arial"/>
          <w:color w:val="000000"/>
          <w:sz w:val="18"/>
          <w:szCs w:val="18"/>
          <w:lang w:val="ru-RU"/>
        </w:rPr>
        <w:t>ПУШКАРЕВ АНДРЕЙ АЛЕКСАНДРОВИЧ</w:t>
      </w:r>
    </w:p>
    <w:p w14:paraId="1814296D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 Информация об учетной политике</w:t>
      </w:r>
    </w:p>
    <w:p w14:paraId="290A7289" w14:textId="29823932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Бухгалтерская отчетность сформирована в соответствии с федеральными стандартами бухгалтерского учета РФ.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Изменения в учетную политику в отчетном периоде не вносились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. </w:t>
      </w:r>
    </w:p>
    <w:p w14:paraId="6E9BD902" w14:textId="02EADBB8" w:rsidR="00F66CCA" w:rsidRPr="00F66CCA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3. </w:t>
      </w: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Основные средства</w:t>
      </w:r>
    </w:p>
    <w:p w14:paraId="40DEC250" w14:textId="3DB09B27" w:rsidR="00C40BF1" w:rsidRPr="00F536A8" w:rsidRDefault="00AB4C3C" w:rsidP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О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сновных средств </w:t>
      </w:r>
      <w:r>
        <w:rPr>
          <w:rFonts w:ascii="Arial" w:hAnsi="Arial" w:cs="Arial"/>
          <w:color w:val="000000"/>
          <w:sz w:val="18"/>
          <w:szCs w:val="18"/>
          <w:lang w:val="ru-RU"/>
        </w:rPr>
        <w:t>нет</w:t>
      </w:r>
    </w:p>
    <w:p w14:paraId="3CD15CD1" w14:textId="0B598346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4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Нематериальные активы</w:t>
      </w:r>
    </w:p>
    <w:p w14:paraId="46DF4BAF" w14:textId="11F9D4F9" w:rsidR="00C40BF1" w:rsidRPr="00F536A8" w:rsidRDefault="00AB4C3C" w:rsidP="00AB4C3C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НМА нет</w:t>
      </w:r>
    </w:p>
    <w:p w14:paraId="7F676345" w14:textId="2702A4C3" w:rsidR="00C40BF1" w:rsidRPr="00F536A8" w:rsidRDefault="00AB4C3C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5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Основные факторы, повлиявшие на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результаты деятельности</w:t>
      </w:r>
    </w:p>
    <w:p w14:paraId="3C584115" w14:textId="6CD85AEC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Выручка организации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отчетный период составила </w:t>
      </w:r>
      <w:r w:rsidR="00AB4C3C">
        <w:rPr>
          <w:rFonts w:ascii="Arial" w:hAnsi="Arial" w:cs="Arial"/>
          <w:color w:val="000000"/>
          <w:sz w:val="18"/>
          <w:szCs w:val="18"/>
          <w:lang w:val="ru-RU"/>
        </w:rPr>
        <w:t>2629884,06.</w:t>
      </w:r>
    </w:p>
    <w:p w14:paraId="50C01730" w14:textId="77777777" w:rsidR="00AB4C3C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7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Соблюдение принципа непрерывности деятельности</w:t>
      </w:r>
    </w:p>
    <w:p w14:paraId="555B382C" w14:textId="000812A6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bookmarkStart w:id="0" w:name="_GoBack"/>
      <w:bookmarkEnd w:id="0"/>
      <w:r w:rsidRPr="00F536A8">
        <w:rPr>
          <w:rFonts w:ascii="Arial" w:hAnsi="Arial" w:cs="Arial"/>
          <w:color w:val="000000"/>
          <w:sz w:val="18"/>
          <w:szCs w:val="18"/>
          <w:lang w:val="ru-RU"/>
        </w:rPr>
        <w:lastRenderedPageBreak/>
        <w:t>Бухгалтерская (финансовая) отчетность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отчетный год была 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основе принципа непрерывности деятельности. </w:t>
      </w:r>
    </w:p>
    <w:p w14:paraId="34367D71" w14:textId="79092DC3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Дата составления текстовых пояснений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="00AB4C3C">
        <w:rPr>
          <w:rFonts w:ascii="Arial" w:hAnsi="Arial" w:cs="Arial"/>
          <w:color w:val="000000"/>
          <w:sz w:val="18"/>
          <w:szCs w:val="18"/>
          <w:lang w:val="ru-RU"/>
        </w:rPr>
        <w:t>22.01.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6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года.</w:t>
      </w:r>
    </w:p>
    <w:p w14:paraId="297725D4" w14:textId="702D88E6" w:rsidR="00C40BF1" w:rsidRPr="00F536A8" w:rsidRDefault="00C40BF1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sectPr w:rsidR="00C40BF1" w:rsidRPr="00F536A8" w:rsidSect="00C40B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4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80EBD"/>
    <w:rsid w:val="001666CD"/>
    <w:rsid w:val="002D33B1"/>
    <w:rsid w:val="002D3591"/>
    <w:rsid w:val="003514A0"/>
    <w:rsid w:val="004F7E17"/>
    <w:rsid w:val="005A05CE"/>
    <w:rsid w:val="00653AF6"/>
    <w:rsid w:val="0070426F"/>
    <w:rsid w:val="008D2CB8"/>
    <w:rsid w:val="00996E67"/>
    <w:rsid w:val="00A172DE"/>
    <w:rsid w:val="00AB4C3C"/>
    <w:rsid w:val="00B73A5A"/>
    <w:rsid w:val="00BB2583"/>
    <w:rsid w:val="00BE6900"/>
    <w:rsid w:val="00C20B5F"/>
    <w:rsid w:val="00C40BF1"/>
    <w:rsid w:val="00CB229F"/>
    <w:rsid w:val="00CF0412"/>
    <w:rsid w:val="00DC3CD8"/>
    <w:rsid w:val="00DD77D2"/>
    <w:rsid w:val="00E438A1"/>
    <w:rsid w:val="00EC1152"/>
    <w:rsid w:val="00F01E19"/>
    <w:rsid w:val="00F3099F"/>
    <w:rsid w:val="00F536A8"/>
    <w:rsid w:val="00F66CCA"/>
    <w:rsid w:val="00FD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C7A9"/>
  <w15:docId w15:val="{4466761F-8842-4A8C-A6D1-BBEB5276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Кутузова</dc:creator>
  <dc:description>Подготовлено экспертами Группы Актион</dc:description>
  <cp:lastModifiedBy>User</cp:lastModifiedBy>
  <cp:revision>5</cp:revision>
  <dcterms:created xsi:type="dcterms:W3CDTF">2025-12-14T18:18:00Z</dcterms:created>
  <dcterms:modified xsi:type="dcterms:W3CDTF">2026-01-22T15:22:00Z</dcterms:modified>
</cp:coreProperties>
</file>