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Vivaldi" w:cs="Vivaldi" w:eastAsia="Vivaldi" w:hAnsi="Vivald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ООО</w:t>
      </w:r>
      <w:r w:rsidDel="00000000" w:rsidR="00000000" w:rsidRPr="00000000">
        <w:rPr>
          <w:rFonts w:ascii="Vivaldi" w:cs="Vivaldi" w:eastAsia="Vivaldi" w:hAnsi="Vivald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«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Джаннат</w:t>
      </w:r>
      <w:r w:rsidDel="00000000" w:rsidR="00000000" w:rsidRPr="00000000">
        <w:rPr>
          <w:rFonts w:ascii="Vivaldi" w:cs="Vivaldi" w:eastAsia="Vivaldi" w:hAnsi="Vivald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»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ИНН</w:t>
      </w:r>
      <w:r w:rsidDel="00000000" w:rsidR="00000000" w:rsidRPr="00000000">
        <w:rPr>
          <w:rFonts w:ascii="Vivaldi" w:cs="Vivaldi" w:eastAsia="Vivaldi" w:hAnsi="Vivald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1657093620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КПП</w:t>
      </w:r>
      <w:r w:rsidDel="00000000" w:rsidR="00000000" w:rsidRPr="00000000">
        <w:rPr>
          <w:rFonts w:ascii="Vivaldi" w:cs="Vivaldi" w:eastAsia="Vivaldi" w:hAnsi="Vivald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165701001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ОГРН</w:t>
      </w:r>
      <w:r w:rsidDel="00000000" w:rsidR="00000000" w:rsidRPr="00000000">
        <w:rPr>
          <w:rFonts w:ascii="Vivaldi" w:cs="Vivaldi" w:eastAsia="Vivaldi" w:hAnsi="Vivald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1101690024072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Vivaldi" w:cs="Vivaldi" w:eastAsia="Vivaldi" w:hAnsi="Vivald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Р/с.</w:t>
      </w:r>
      <w:r w:rsidDel="00000000" w:rsidR="00000000" w:rsidRPr="00000000">
        <w:rPr>
          <w:rFonts w:ascii="Vivaldi" w:cs="Vivaldi" w:eastAsia="Vivaldi" w:hAnsi="Vivald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40702810214640002205</w:t>
      </w:r>
      <w:r w:rsidDel="00000000" w:rsidR="00000000" w:rsidRPr="00000000">
        <w:rPr>
          <w:rFonts w:ascii="Vivaldi" w:cs="Vivaldi" w:eastAsia="Vivaldi" w:hAnsi="Vivald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Филиал "Центиральный" Банка ВТБ (ПАО) в г. Москве БИК в г. Москве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Vivaldi" w:cs="Vivaldi" w:eastAsia="Vivaldi" w:hAnsi="Vivald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Кор. счет 30101810145250000411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Юридический адрес: г.Казань ул. Чистопольская д 81</w:t>
      </w:r>
      <w:r w:rsidDel="00000000" w:rsidR="00000000" w:rsidRPr="00000000">
        <w:rPr>
          <w:rFonts w:ascii="Vivaldi" w:cs="Vivaldi" w:eastAsia="Vivaldi" w:hAnsi="Vivald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Фактический адрес: г.Казань ул. Чистопольская д 81</w:t>
      </w:r>
      <w:r w:rsidDel="00000000" w:rsidR="00000000" w:rsidRPr="00000000">
        <w:rPr>
          <w:rFonts w:ascii="Vivaldi" w:cs="Vivaldi" w:eastAsia="Vivaldi" w:hAnsi="Vivald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Vivaldi" w:cs="Vivaldi" w:eastAsia="Vivaldi" w:hAnsi="Vivald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Тел</w:t>
      </w:r>
      <w:r w:rsidDel="00000000" w:rsidR="00000000" w:rsidRPr="00000000">
        <w:rPr>
          <w:rFonts w:ascii="Vivaldi" w:cs="Vivaldi" w:eastAsia="Vivaldi" w:hAnsi="Vivald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8 (843) 253-11-13, 8 (843) 522-45-20. E-mail: sarchin@mail.ru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ivaldi" w:cs="Vivaldi" w:eastAsia="Vivaldi" w:hAnsi="Vivald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                                          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                 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 Пояснительная записка к бухгалтерскому балансу </w:t>
      </w:r>
      <w:r w:rsidDel="00000000" w:rsidR="00000000" w:rsidRPr="00000000">
        <w:rPr>
          <w:sz w:val="24"/>
          <w:szCs w:val="24"/>
          <w:rtl w:val="0"/>
        </w:rPr>
        <w:t xml:space="preserve">ООО «Джаннат»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Бухгалтерский баланс сформирован в соответствии  с действующими в РФ правилами бухгалтерского учета и отчетности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Уставный капитал 10000 рублей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Генеральный директор Сарчин Ильдар Раильевич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Деятельность за 2025 год организация не вела, заработную плату не начисляла, основные средства не приобретала и амортизацию не начисляла.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8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8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8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360" w:footer="21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Calibri"/>
  <w:font w:name="Vivald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Обычнаятаблица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Верхнийколонтитул">
    <w:name w:val="Верхний колонтитул"/>
    <w:basedOn w:val="Обычный"/>
    <w:next w:val="Верхнийколонтитул"/>
    <w:autoRedefine w:val="0"/>
    <w:hidden w:val="0"/>
    <w:qFormat w:val="0"/>
    <w:pPr>
      <w:tabs>
        <w:tab w:val="center" w:leader="none" w:pos="4677"/>
        <w:tab w:val="right" w:leader="none" w:pos="9355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Нижнийколонтитул">
    <w:name w:val="Нижний колонтитул"/>
    <w:basedOn w:val="Обычный"/>
    <w:next w:val="Нижнийколонтитул"/>
    <w:autoRedefine w:val="0"/>
    <w:hidden w:val="0"/>
    <w:qFormat w:val="0"/>
    <w:pPr>
      <w:tabs>
        <w:tab w:val="center" w:leader="none" w:pos="4677"/>
        <w:tab w:val="right" w:leader="none" w:pos="9355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table" w:styleId="Сеткатаблицы">
    <w:name w:val="Сетка таблицы"/>
    <w:basedOn w:val="Обычнаятаблица"/>
    <w:next w:val="Сеткатаблицы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Сеткатаблицы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Гиперссылка">
    <w:name w:val="Гиперссылка"/>
    <w:next w:val="Гиперссылка"/>
    <w:autoRedefine w:val="0"/>
    <w:hidden w:val="0"/>
    <w:qFormat w:val="1"/>
    <w:rPr>
      <w:color w:val="2060a4"/>
      <w:w w:val="100"/>
      <w:position w:val="-1"/>
      <w:u w:val="none"/>
      <w:effect w:val="none"/>
      <w:bdr w:color="auto" w:frame="1" w:space="0" w:sz="0"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YODYio2QYZxS1YtJrXvbd33LVg==">CgMxLjA4AHIhMXhKWEpQMXdMRHJwZnJ5V2tzM3l5ZnVTakdtZnF0YWxy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2021-01-17T15:34:00Z</dcterms:created>
  <dc:creator>romanishin</dc:creator>
</cp:coreProperties>
</file>